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F9" w:rsidRPr="003A7A00" w:rsidRDefault="00021FF9" w:rsidP="003A7A00">
      <w:pPr>
        <w:spacing w:after="0" w:line="240" w:lineRule="auto"/>
        <w:contextualSpacing/>
        <w:rPr>
          <w:rFonts w:eastAsia="Times New Roman" w:cs="Bookman Old Style"/>
          <w:color w:val="000000"/>
        </w:rPr>
      </w:pPr>
    </w:p>
    <w:p w:rsidR="00DF22EA" w:rsidRPr="001438E7" w:rsidRDefault="00DF22EA" w:rsidP="003A7A00">
      <w:pPr>
        <w:spacing w:after="0" w:line="240" w:lineRule="auto"/>
        <w:contextualSpacing/>
        <w:rPr>
          <w:rFonts w:eastAsia="Times New Roman" w:cs="Bookman Old Style"/>
          <w:color w:val="000000"/>
          <w:sz w:val="23"/>
          <w:szCs w:val="23"/>
        </w:rPr>
      </w:pPr>
    </w:p>
    <w:p w:rsidR="00DF22EA" w:rsidRPr="001438E7" w:rsidRDefault="00662E63" w:rsidP="003A7A00">
      <w:pPr>
        <w:pStyle w:val="NormalnyWeb"/>
        <w:spacing w:before="0" w:beforeAutospacing="0" w:after="0" w:afterAutospacing="0"/>
        <w:contextualSpacing/>
        <w:jc w:val="right"/>
        <w:rPr>
          <w:rFonts w:asciiTheme="minorHAnsi" w:hAnsiTheme="minorHAnsi"/>
          <w:sz w:val="23"/>
          <w:szCs w:val="23"/>
        </w:rPr>
      </w:pPr>
      <w:r w:rsidRPr="001438E7">
        <w:rPr>
          <w:rFonts w:asciiTheme="minorHAnsi" w:hAnsiTheme="minorHAnsi"/>
          <w:sz w:val="23"/>
          <w:szCs w:val="23"/>
        </w:rPr>
        <w:t xml:space="preserve">Mieszkowice, dnia  </w:t>
      </w:r>
      <w:r w:rsidR="006E7AFC" w:rsidRPr="001438E7">
        <w:rPr>
          <w:rFonts w:asciiTheme="minorHAnsi" w:hAnsiTheme="minorHAnsi"/>
          <w:sz w:val="23"/>
          <w:szCs w:val="23"/>
        </w:rPr>
        <w:t>08</w:t>
      </w:r>
      <w:r w:rsidR="000F2FA3" w:rsidRPr="001438E7">
        <w:rPr>
          <w:rFonts w:asciiTheme="minorHAnsi" w:hAnsiTheme="minorHAnsi"/>
          <w:sz w:val="23"/>
          <w:szCs w:val="23"/>
        </w:rPr>
        <w:t>.08</w:t>
      </w:r>
      <w:r w:rsidR="00DF22EA" w:rsidRPr="001438E7">
        <w:rPr>
          <w:rFonts w:asciiTheme="minorHAnsi" w:hAnsiTheme="minorHAnsi"/>
          <w:sz w:val="23"/>
          <w:szCs w:val="23"/>
        </w:rPr>
        <w:t>.2014r.</w:t>
      </w:r>
    </w:p>
    <w:p w:rsidR="00DF22EA" w:rsidRPr="001438E7" w:rsidRDefault="00DF22EA" w:rsidP="003A7A00">
      <w:pPr>
        <w:pStyle w:val="NormalnyWeb"/>
        <w:spacing w:before="0" w:beforeAutospacing="0" w:after="0" w:afterAutospacing="0"/>
        <w:contextualSpacing/>
        <w:rPr>
          <w:rFonts w:asciiTheme="minorHAnsi" w:hAnsiTheme="minorHAnsi"/>
          <w:sz w:val="23"/>
          <w:szCs w:val="23"/>
        </w:rPr>
      </w:pPr>
    </w:p>
    <w:p w:rsidR="00DF22EA" w:rsidRPr="001438E7" w:rsidRDefault="000F2FA3" w:rsidP="003A7A00">
      <w:pPr>
        <w:pStyle w:val="NormalnyWeb"/>
        <w:spacing w:before="0" w:beforeAutospacing="0" w:after="0" w:afterAutospacing="0"/>
        <w:contextualSpacing/>
        <w:rPr>
          <w:rFonts w:asciiTheme="minorHAnsi" w:hAnsiTheme="minorHAnsi"/>
          <w:sz w:val="23"/>
          <w:szCs w:val="23"/>
        </w:rPr>
      </w:pPr>
      <w:r w:rsidRPr="001438E7">
        <w:rPr>
          <w:rFonts w:asciiTheme="minorHAnsi" w:hAnsiTheme="minorHAnsi"/>
          <w:sz w:val="23"/>
          <w:szCs w:val="23"/>
        </w:rPr>
        <w:t>GP.271.</w:t>
      </w:r>
      <w:r w:rsidR="006E7AFC" w:rsidRPr="001438E7">
        <w:rPr>
          <w:rFonts w:asciiTheme="minorHAnsi" w:hAnsiTheme="minorHAnsi"/>
          <w:sz w:val="23"/>
          <w:szCs w:val="23"/>
        </w:rPr>
        <w:t>8</w:t>
      </w:r>
      <w:r w:rsidR="00DF22EA" w:rsidRPr="001438E7">
        <w:rPr>
          <w:rFonts w:asciiTheme="minorHAnsi" w:hAnsiTheme="minorHAnsi"/>
          <w:sz w:val="23"/>
          <w:szCs w:val="23"/>
        </w:rPr>
        <w:t>.2014</w:t>
      </w:r>
    </w:p>
    <w:p w:rsidR="00DF22EA" w:rsidRPr="001438E7" w:rsidRDefault="00DF22EA" w:rsidP="003A7A00">
      <w:pPr>
        <w:pStyle w:val="NormalnyWeb"/>
        <w:spacing w:before="0" w:beforeAutospacing="0" w:after="0" w:afterAutospacing="0"/>
        <w:contextualSpacing/>
        <w:rPr>
          <w:rFonts w:asciiTheme="minorHAnsi" w:hAnsiTheme="minorHAnsi"/>
          <w:sz w:val="23"/>
          <w:szCs w:val="23"/>
        </w:rPr>
      </w:pPr>
    </w:p>
    <w:p w:rsidR="00DF22EA" w:rsidRPr="001438E7" w:rsidRDefault="00DF22EA" w:rsidP="003A7A00">
      <w:pPr>
        <w:pStyle w:val="NormalnyWeb"/>
        <w:spacing w:before="0" w:beforeAutospacing="0" w:after="0" w:afterAutospacing="0"/>
        <w:contextualSpacing/>
        <w:rPr>
          <w:rFonts w:asciiTheme="minorHAnsi" w:hAnsiTheme="minorHAnsi"/>
          <w:sz w:val="23"/>
          <w:szCs w:val="23"/>
        </w:rPr>
      </w:pPr>
      <w:r w:rsidRPr="001438E7">
        <w:rPr>
          <w:rFonts w:asciiTheme="minorHAnsi" w:hAnsiTheme="minorHAnsi"/>
          <w:sz w:val="23"/>
          <w:szCs w:val="23"/>
        </w:rPr>
        <w:t> </w:t>
      </w:r>
    </w:p>
    <w:p w:rsidR="001438E7" w:rsidRPr="00036ECB" w:rsidRDefault="001438E7" w:rsidP="003A7A00">
      <w:pPr>
        <w:pStyle w:val="NormalnyWeb"/>
        <w:spacing w:before="0" w:beforeAutospacing="0" w:after="0" w:afterAutospacing="0"/>
        <w:ind w:left="4248"/>
        <w:contextualSpacing/>
        <w:rPr>
          <w:rStyle w:val="Pogrubienie"/>
          <w:rFonts w:asciiTheme="minorHAnsi" w:hAnsiTheme="minorHAnsi"/>
          <w:sz w:val="28"/>
          <w:szCs w:val="28"/>
        </w:rPr>
      </w:pPr>
    </w:p>
    <w:p w:rsidR="00DF22EA" w:rsidRPr="00036ECB" w:rsidRDefault="00DF22EA" w:rsidP="003A7A00">
      <w:pPr>
        <w:pStyle w:val="NormalnyWeb"/>
        <w:spacing w:before="0" w:beforeAutospacing="0" w:after="0" w:afterAutospacing="0"/>
        <w:ind w:left="4248"/>
        <w:contextualSpacing/>
        <w:rPr>
          <w:rFonts w:asciiTheme="minorHAnsi" w:hAnsiTheme="minorHAnsi"/>
          <w:sz w:val="28"/>
          <w:szCs w:val="28"/>
        </w:rPr>
      </w:pPr>
      <w:r w:rsidRPr="00036ECB">
        <w:rPr>
          <w:rStyle w:val="Pogrubienie"/>
          <w:rFonts w:asciiTheme="minorHAnsi" w:hAnsiTheme="minorHAnsi"/>
          <w:sz w:val="28"/>
          <w:szCs w:val="28"/>
        </w:rPr>
        <w:t xml:space="preserve">Wykonawcy </w:t>
      </w:r>
    </w:p>
    <w:p w:rsidR="00DF22EA" w:rsidRPr="00036ECB" w:rsidRDefault="00DF22EA" w:rsidP="003A7A00">
      <w:pPr>
        <w:pStyle w:val="NormalnyWeb"/>
        <w:spacing w:before="0" w:beforeAutospacing="0" w:after="0" w:afterAutospacing="0"/>
        <w:ind w:left="4248"/>
        <w:contextualSpacing/>
        <w:rPr>
          <w:rFonts w:asciiTheme="minorHAnsi" w:hAnsiTheme="minorHAnsi"/>
          <w:b/>
          <w:bCs/>
          <w:sz w:val="28"/>
          <w:szCs w:val="28"/>
        </w:rPr>
      </w:pPr>
      <w:r w:rsidRPr="00036ECB">
        <w:rPr>
          <w:rStyle w:val="Pogrubienie"/>
          <w:rFonts w:asciiTheme="minorHAnsi" w:hAnsiTheme="minorHAnsi"/>
          <w:sz w:val="28"/>
          <w:szCs w:val="28"/>
        </w:rPr>
        <w:t>uczestniczący w postępowaniu</w:t>
      </w:r>
    </w:p>
    <w:p w:rsidR="00DF22EA" w:rsidRPr="00036ECB" w:rsidRDefault="00DF22EA" w:rsidP="003A7A00">
      <w:pPr>
        <w:pStyle w:val="NormalnyWeb"/>
        <w:spacing w:before="0" w:beforeAutospacing="0" w:after="0" w:afterAutospacing="0"/>
        <w:contextualSpacing/>
        <w:rPr>
          <w:rFonts w:asciiTheme="minorHAnsi" w:hAnsiTheme="minorHAnsi"/>
          <w:sz w:val="28"/>
          <w:szCs w:val="28"/>
        </w:rPr>
      </w:pPr>
    </w:p>
    <w:p w:rsidR="00511CA5" w:rsidRPr="001438E7" w:rsidRDefault="00511CA5" w:rsidP="003A7A00">
      <w:pPr>
        <w:pStyle w:val="NormalnyWeb"/>
        <w:spacing w:before="0" w:beforeAutospacing="0" w:after="0" w:afterAutospacing="0"/>
        <w:contextualSpacing/>
        <w:rPr>
          <w:rFonts w:asciiTheme="minorHAnsi" w:hAnsiTheme="minorHAnsi"/>
          <w:sz w:val="23"/>
          <w:szCs w:val="23"/>
        </w:rPr>
      </w:pPr>
    </w:p>
    <w:p w:rsidR="00DF22EA" w:rsidRPr="001438E7" w:rsidRDefault="00DF22EA" w:rsidP="003A7A00">
      <w:pPr>
        <w:pStyle w:val="NormalnyWeb"/>
        <w:spacing w:before="0" w:beforeAutospacing="0" w:after="0" w:afterAutospacing="0"/>
        <w:contextualSpacing/>
        <w:jc w:val="both"/>
        <w:rPr>
          <w:rFonts w:asciiTheme="minorHAnsi" w:hAnsiTheme="minorHAnsi"/>
          <w:sz w:val="23"/>
          <w:szCs w:val="23"/>
          <w:u w:val="single"/>
        </w:rPr>
      </w:pPr>
    </w:p>
    <w:p w:rsidR="00DF22EA" w:rsidRPr="001438E7" w:rsidRDefault="00DF22EA" w:rsidP="003A7A00">
      <w:pPr>
        <w:pStyle w:val="NormalnyWeb"/>
        <w:spacing w:before="0" w:beforeAutospacing="0" w:after="0" w:afterAutospacing="0"/>
        <w:contextualSpacing/>
        <w:jc w:val="both"/>
        <w:rPr>
          <w:rFonts w:asciiTheme="minorHAnsi" w:hAnsiTheme="minorHAnsi"/>
          <w:sz w:val="23"/>
          <w:szCs w:val="23"/>
          <w:u w:val="single"/>
        </w:rPr>
      </w:pPr>
      <w:r w:rsidRPr="001438E7">
        <w:rPr>
          <w:rFonts w:asciiTheme="minorHAnsi" w:hAnsiTheme="minorHAnsi"/>
          <w:sz w:val="23"/>
          <w:szCs w:val="23"/>
          <w:u w:val="single"/>
        </w:rPr>
        <w:t xml:space="preserve">Dotyczy: postępowania prowadzonego w trybie przetargu nieograniczonego na  </w:t>
      </w:r>
      <w:r w:rsidRPr="001438E7">
        <w:rPr>
          <w:rStyle w:val="Uwydatnienie"/>
          <w:rFonts w:asciiTheme="minorHAnsi" w:hAnsiTheme="minorHAnsi"/>
          <w:b/>
          <w:bCs/>
          <w:sz w:val="23"/>
          <w:szCs w:val="23"/>
          <w:u w:val="single"/>
        </w:rPr>
        <w:t>,,</w:t>
      </w:r>
      <w:r w:rsidRPr="001438E7">
        <w:rPr>
          <w:rFonts w:asciiTheme="minorHAnsi" w:hAnsiTheme="minorHAnsi"/>
          <w:b/>
          <w:color w:val="0D0D0D"/>
          <w:sz w:val="23"/>
          <w:szCs w:val="23"/>
          <w:u w:val="single"/>
        </w:rPr>
        <w:t>Budowę Kanalizacji w miejscowości Zielin i rozbudowa oczyszczalni ścieków w Mieszkowicach</w:t>
      </w:r>
      <w:r w:rsidR="000F2FA3" w:rsidRPr="001438E7">
        <w:rPr>
          <w:rFonts w:asciiTheme="minorHAnsi" w:hAnsiTheme="minorHAnsi"/>
          <w:b/>
          <w:bCs/>
          <w:sz w:val="23"/>
          <w:szCs w:val="23"/>
        </w:rPr>
        <w:t xml:space="preserve"> Dostawa fabrycznie nowego średniego samochodu specjalnego ratowniczo - gaśniczego z funkcją ograniczania skażeń dla Gminy Mieszkowice z przeznaczeniem dla OSP w Zielinie.</w:t>
      </w:r>
      <w:r w:rsidRPr="00116C7F">
        <w:rPr>
          <w:rStyle w:val="Uwydatnienie"/>
          <w:rFonts w:asciiTheme="minorHAnsi" w:hAnsiTheme="minorHAnsi"/>
          <w:b/>
          <w:bCs/>
          <w:sz w:val="23"/>
          <w:szCs w:val="23"/>
        </w:rPr>
        <w:t>”</w:t>
      </w:r>
    </w:p>
    <w:p w:rsidR="00DF22EA" w:rsidRPr="001438E7" w:rsidRDefault="00DF22EA" w:rsidP="003A7A00">
      <w:pPr>
        <w:pStyle w:val="NormalnyWeb"/>
        <w:spacing w:before="0" w:beforeAutospacing="0" w:after="0" w:afterAutospacing="0"/>
        <w:contextualSpacing/>
        <w:rPr>
          <w:rFonts w:asciiTheme="minorHAnsi" w:hAnsiTheme="minorHAnsi"/>
          <w:sz w:val="23"/>
          <w:szCs w:val="23"/>
        </w:rPr>
      </w:pPr>
    </w:p>
    <w:p w:rsidR="00DF22EA" w:rsidRPr="001438E7" w:rsidRDefault="00DF22EA" w:rsidP="003A7A00">
      <w:pPr>
        <w:pStyle w:val="NormalnyWeb"/>
        <w:spacing w:before="0" w:beforeAutospacing="0" w:after="0" w:afterAutospacing="0"/>
        <w:contextualSpacing/>
        <w:rPr>
          <w:rFonts w:asciiTheme="minorHAnsi" w:hAnsiTheme="minorHAnsi"/>
          <w:sz w:val="23"/>
          <w:szCs w:val="23"/>
        </w:rPr>
      </w:pPr>
    </w:p>
    <w:p w:rsidR="00DF22EA" w:rsidRPr="001438E7" w:rsidRDefault="00DF22EA" w:rsidP="003A7A00">
      <w:pPr>
        <w:pStyle w:val="NormalnyWeb"/>
        <w:spacing w:before="0" w:beforeAutospacing="0" w:after="0" w:afterAutospacing="0"/>
        <w:ind w:firstLine="708"/>
        <w:contextualSpacing/>
        <w:jc w:val="both"/>
        <w:rPr>
          <w:rFonts w:asciiTheme="minorHAnsi" w:hAnsiTheme="minorHAnsi"/>
          <w:sz w:val="23"/>
          <w:szCs w:val="23"/>
        </w:rPr>
      </w:pPr>
      <w:r w:rsidRPr="001438E7">
        <w:rPr>
          <w:rFonts w:asciiTheme="minorHAnsi" w:hAnsiTheme="minorHAnsi"/>
          <w:sz w:val="23"/>
          <w:szCs w:val="23"/>
        </w:rPr>
        <w:t xml:space="preserve">Zamawiający informuje, iż w przedmiotowym postępowaniu wpłynęły pytania dotyczące treści SIWZ. </w:t>
      </w:r>
    </w:p>
    <w:p w:rsidR="00DF22EA" w:rsidRPr="001438E7" w:rsidRDefault="00DF22EA" w:rsidP="003A7A00">
      <w:pPr>
        <w:pStyle w:val="NormalnyWeb"/>
        <w:spacing w:before="0" w:beforeAutospacing="0" w:after="0" w:afterAutospacing="0"/>
        <w:ind w:firstLine="708"/>
        <w:contextualSpacing/>
        <w:jc w:val="both"/>
        <w:rPr>
          <w:rFonts w:asciiTheme="minorHAnsi" w:hAnsiTheme="minorHAnsi"/>
          <w:sz w:val="23"/>
          <w:szCs w:val="23"/>
        </w:rPr>
      </w:pPr>
      <w:r w:rsidRPr="001438E7">
        <w:rPr>
          <w:rFonts w:asciiTheme="minorHAnsi" w:hAnsiTheme="minorHAnsi"/>
          <w:sz w:val="23"/>
          <w:szCs w:val="23"/>
        </w:rPr>
        <w:t>Zgodnie z art. 38 ust. 2 ustawy z dnia 29 stycznia 2004 r. Prawo zamówień publicznych (t .j. Dz. U. z 2013 r., poz. 907 z późń. zm.), Zamawiający przekazuje Wykonawcom treść pytań wraz z odpowiedziami.</w:t>
      </w:r>
    </w:p>
    <w:p w:rsidR="00DF22EA" w:rsidRPr="001438E7" w:rsidRDefault="00DF22EA" w:rsidP="003A7A00">
      <w:pPr>
        <w:spacing w:after="0" w:line="240" w:lineRule="auto"/>
        <w:contextualSpacing/>
        <w:rPr>
          <w:rFonts w:eastAsia="Times New Roman" w:cs="Bookman Old Style"/>
          <w:color w:val="000000"/>
          <w:sz w:val="23"/>
          <w:szCs w:val="23"/>
        </w:rPr>
      </w:pPr>
    </w:p>
    <w:p w:rsidR="00500E66" w:rsidRPr="001438E7" w:rsidRDefault="00500E66" w:rsidP="003A7A00">
      <w:pPr>
        <w:spacing w:after="0" w:line="240" w:lineRule="auto"/>
        <w:contextualSpacing/>
        <w:rPr>
          <w:b/>
          <w:sz w:val="23"/>
          <w:szCs w:val="23"/>
        </w:rPr>
      </w:pPr>
    </w:p>
    <w:p w:rsidR="006E7AFC" w:rsidRPr="001438E7" w:rsidRDefault="006E7AFC" w:rsidP="003A7A00">
      <w:pPr>
        <w:pStyle w:val="Style32"/>
        <w:widowControl/>
        <w:spacing w:line="240" w:lineRule="auto"/>
        <w:ind w:firstLine="0"/>
        <w:contextualSpacing/>
        <w:rPr>
          <w:rStyle w:val="FontStyle66"/>
          <w:rFonts w:asciiTheme="minorHAnsi" w:hAnsiTheme="minorHAnsi"/>
          <w:sz w:val="23"/>
          <w:szCs w:val="23"/>
        </w:rPr>
      </w:pPr>
      <w:r w:rsidRPr="001438E7">
        <w:rPr>
          <w:rStyle w:val="FontStyle66"/>
          <w:rFonts w:asciiTheme="minorHAnsi" w:hAnsiTheme="minorHAnsi"/>
          <w:b/>
          <w:sz w:val="23"/>
          <w:szCs w:val="23"/>
        </w:rPr>
        <w:t xml:space="preserve">PYT. 1  </w:t>
      </w:r>
      <w:r w:rsidRPr="001438E7">
        <w:rPr>
          <w:rStyle w:val="FontStyle20"/>
          <w:rFonts w:asciiTheme="minorHAnsi" w:hAnsiTheme="minorHAnsi"/>
          <w:b w:val="0"/>
          <w:sz w:val="23"/>
          <w:szCs w:val="23"/>
        </w:rPr>
        <w:t xml:space="preserve">Zamawiający wymaga, aby pojazd posiadał stały napęd 4x4 nie dopuszczając zastosowania napędu bardziej ekonomicznie i eksploatacyjnie uzasadnionego tj. </w:t>
      </w:r>
      <w:r w:rsidR="00FD7CE8" w:rsidRPr="001438E7">
        <w:rPr>
          <w:rStyle w:val="FontStyle20"/>
          <w:rFonts w:asciiTheme="minorHAnsi" w:hAnsiTheme="minorHAnsi"/>
          <w:b w:val="0"/>
          <w:sz w:val="23"/>
          <w:szCs w:val="23"/>
        </w:rPr>
        <w:br/>
      </w:r>
      <w:r w:rsidRPr="001438E7">
        <w:rPr>
          <w:rStyle w:val="FontStyle15"/>
          <w:rFonts w:asciiTheme="minorHAnsi" w:hAnsiTheme="minorHAnsi"/>
          <w:b/>
          <w:sz w:val="23"/>
          <w:szCs w:val="23"/>
        </w:rPr>
        <w:t xml:space="preserve">z </w:t>
      </w:r>
      <w:r w:rsidRPr="001438E7">
        <w:rPr>
          <w:rStyle w:val="FontStyle20"/>
          <w:rFonts w:asciiTheme="minorHAnsi" w:hAnsiTheme="minorHAnsi"/>
          <w:b w:val="0"/>
          <w:sz w:val="23"/>
          <w:szCs w:val="23"/>
        </w:rPr>
        <w:t>możliwością odłączania napęd osi przedniej? Uzasadnienie: w 30% samochód porusza się po drodze utwardzonej, więc o wiele korzystniej - ekonomiczniej odłączyć oś przednią. Taki wariant w przypadku pojazdów uterenowionych poprawia bezpieczeństwo, gdyż w przypadku jazdy w terenie po jego załączeniu w sposób automatyczny wyłącza się ABS a w przypadku odłączenia załącza. W pojazdach z napędem stałym wymaga to dodatkowej czynności co w przypadku nie załączenia ABS może skutkować pogorszeniem bezpieczeństwa. Wnioskujemy o dopuszczenie do udziału w p</w:t>
      </w:r>
      <w:r w:rsidR="00FD7CE8" w:rsidRPr="001438E7">
        <w:rPr>
          <w:rStyle w:val="FontStyle20"/>
          <w:rFonts w:asciiTheme="minorHAnsi" w:hAnsiTheme="minorHAnsi"/>
          <w:b w:val="0"/>
          <w:sz w:val="23"/>
          <w:szCs w:val="23"/>
        </w:rPr>
        <w:t>ostępowaniu pojazdy o lepszych l</w:t>
      </w:r>
      <w:r w:rsidRPr="001438E7">
        <w:rPr>
          <w:rStyle w:val="FontStyle20"/>
          <w:rFonts w:asciiTheme="minorHAnsi" w:hAnsiTheme="minorHAnsi"/>
          <w:b w:val="0"/>
          <w:sz w:val="23"/>
          <w:szCs w:val="23"/>
        </w:rPr>
        <w:t>ub co najmniej równorzędnych parametrach technicznych tj. posiadające dodatkowo możliwość odłączenia napędu osi przedniej.</w:t>
      </w:r>
    </w:p>
    <w:p w:rsidR="00FD7CE8" w:rsidRPr="001438E7" w:rsidRDefault="00FD7CE8" w:rsidP="00FD7CE8">
      <w:pPr>
        <w:spacing w:after="0" w:line="240" w:lineRule="auto"/>
        <w:contextualSpacing/>
        <w:jc w:val="both"/>
        <w:rPr>
          <w:rStyle w:val="FontStyle66"/>
          <w:rFonts w:asciiTheme="minorHAnsi" w:hAnsiTheme="minorHAnsi"/>
          <w:i/>
          <w:sz w:val="23"/>
          <w:szCs w:val="23"/>
        </w:rPr>
      </w:pPr>
      <w:r w:rsidRPr="001438E7">
        <w:rPr>
          <w:rStyle w:val="FontStyle66"/>
          <w:rFonts w:asciiTheme="minorHAnsi" w:hAnsiTheme="minorHAnsi"/>
          <w:b/>
          <w:i/>
          <w:sz w:val="23"/>
          <w:szCs w:val="23"/>
        </w:rPr>
        <w:t>Odpowiedź:</w:t>
      </w:r>
      <w:r w:rsidRPr="001438E7">
        <w:rPr>
          <w:rStyle w:val="FontStyle66"/>
          <w:rFonts w:asciiTheme="minorHAnsi" w:hAnsiTheme="minorHAnsi"/>
          <w:i/>
          <w:sz w:val="23"/>
          <w:szCs w:val="23"/>
        </w:rPr>
        <w:t xml:space="preserve">  </w:t>
      </w:r>
      <w:r w:rsidRPr="001438E7">
        <w:rPr>
          <w:rStyle w:val="FontStyle66"/>
          <w:rFonts w:asciiTheme="minorHAnsi" w:hAnsiTheme="minorHAnsi"/>
          <w:b/>
          <w:i/>
          <w:sz w:val="23"/>
          <w:szCs w:val="23"/>
        </w:rPr>
        <w:t>Zamawiający nie modyfikuje opisu przedmiotu zamówienia w tym zakresie</w:t>
      </w:r>
      <w:r w:rsidRPr="001438E7">
        <w:rPr>
          <w:rStyle w:val="FontStyle66"/>
          <w:rFonts w:asciiTheme="minorHAnsi" w:hAnsiTheme="minorHAnsi"/>
          <w:i/>
          <w:sz w:val="23"/>
          <w:szCs w:val="23"/>
        </w:rPr>
        <w:t xml:space="preserve">  </w:t>
      </w:r>
    </w:p>
    <w:p w:rsidR="006E7AFC" w:rsidRPr="001438E7" w:rsidRDefault="006E7AFC" w:rsidP="003A7A00">
      <w:pPr>
        <w:pStyle w:val="Style32"/>
        <w:widowControl/>
        <w:spacing w:line="240" w:lineRule="auto"/>
        <w:ind w:firstLine="0"/>
        <w:contextualSpacing/>
        <w:rPr>
          <w:rStyle w:val="FontStyle66"/>
          <w:rFonts w:asciiTheme="minorHAnsi" w:hAnsiTheme="minorHAnsi"/>
          <w:b/>
          <w:sz w:val="23"/>
          <w:szCs w:val="23"/>
        </w:rPr>
      </w:pPr>
    </w:p>
    <w:p w:rsidR="001438E7" w:rsidRPr="001438E7" w:rsidRDefault="001438E7" w:rsidP="001438E7">
      <w:pPr>
        <w:pStyle w:val="Style8"/>
        <w:widowControl/>
        <w:tabs>
          <w:tab w:val="left" w:pos="936"/>
        </w:tabs>
        <w:spacing w:line="240" w:lineRule="auto"/>
        <w:ind w:firstLine="0"/>
        <w:rPr>
          <w:rStyle w:val="FontStyle20"/>
          <w:rFonts w:asciiTheme="minorHAnsi" w:hAnsiTheme="minorHAnsi"/>
          <w:b w:val="0"/>
          <w:sz w:val="23"/>
          <w:szCs w:val="23"/>
        </w:rPr>
      </w:pPr>
      <w:r w:rsidRPr="001438E7">
        <w:rPr>
          <w:rStyle w:val="FontStyle66"/>
          <w:rFonts w:asciiTheme="minorHAnsi" w:hAnsiTheme="minorHAnsi"/>
          <w:b/>
          <w:sz w:val="23"/>
          <w:szCs w:val="23"/>
        </w:rPr>
        <w:t xml:space="preserve">PYT. 2 </w:t>
      </w:r>
      <w:r w:rsidR="00116C7F">
        <w:rPr>
          <w:rStyle w:val="FontStyle66"/>
          <w:rFonts w:asciiTheme="minorHAnsi" w:hAnsiTheme="minorHAnsi"/>
          <w:b/>
          <w:sz w:val="23"/>
          <w:szCs w:val="23"/>
        </w:rPr>
        <w:t xml:space="preserve"> </w:t>
      </w:r>
      <w:r w:rsidRPr="001438E7">
        <w:rPr>
          <w:rStyle w:val="FontStyle20"/>
          <w:rFonts w:asciiTheme="minorHAnsi" w:hAnsiTheme="minorHAnsi"/>
          <w:b w:val="0"/>
          <w:sz w:val="23"/>
          <w:szCs w:val="23"/>
        </w:rPr>
        <w:t xml:space="preserve">Zamawiający wymaga Zawieszenia mechanicznego osi przedniej i tylnej: Czy zamawiający dopuści zawieszenie pneumatyczne na osi tylnej? Rozwiązania te gwarantują bezpieczniejszą eksploatację pojazdu /potwierdzają to badania w zakresie kąta przechyłu bocznego - parametr lepszy od tradycyjnych zawieszeń resorowych o 5°/. Zwiększają poprzez możliwość regulacji wartość kąta zejścia i kąta rampowego. Powyższe również potwierdzają producenci i użytkownicy /około kilkuset użytkowników jednostek ochrony przeciwpożarowej/. Zawieszenie pneumatyczne: zapewnia wysoki poziom komfortu kierowcy i ochrony zabudowy. Funkcja automatycznego poziomowania umożliwia zachowanie stałej wysokości pojazdu i kompensację nierównomiernego rozkładu obciążeń. Ręczna regulacja wysokości ułatwia dopasowanie wysokości tylnej osi do terenu. Połączenie zawieszenia resorowego z przodu oraz </w:t>
      </w:r>
      <w:r w:rsidRPr="001438E7">
        <w:rPr>
          <w:rStyle w:val="FontStyle20"/>
          <w:rFonts w:asciiTheme="minorHAnsi" w:hAnsiTheme="minorHAnsi"/>
          <w:b w:val="0"/>
          <w:sz w:val="23"/>
          <w:szCs w:val="23"/>
        </w:rPr>
        <w:lastRenderedPageBreak/>
        <w:t>pneumatycznego z tylu (BL) łączy stabilność z komfortem jazdy. Zawieszenie pneumatyczne oferuje komfort, chroni nadwozie. Progresywna charakterystyka amortyzowania zapewnia takie same warunki podczas jazdy bez obciążenia i z pełnym obciążeniem.</w:t>
      </w:r>
    </w:p>
    <w:p w:rsidR="00BB6B84" w:rsidRPr="003A7A00" w:rsidRDefault="00BB6B84" w:rsidP="00BB6B84">
      <w:pPr>
        <w:spacing w:after="0" w:line="240" w:lineRule="auto"/>
        <w:contextualSpacing/>
        <w:jc w:val="both"/>
        <w:rPr>
          <w:rStyle w:val="FontStyle66"/>
          <w:rFonts w:asciiTheme="minorHAnsi" w:hAnsiTheme="minorHAnsi"/>
          <w:i/>
          <w:sz w:val="22"/>
          <w:szCs w:val="22"/>
        </w:rPr>
      </w:pPr>
      <w:r w:rsidRPr="003A7A00">
        <w:rPr>
          <w:rStyle w:val="FontStyle66"/>
          <w:rFonts w:asciiTheme="minorHAnsi" w:hAnsiTheme="minorHAnsi"/>
          <w:b/>
          <w:i/>
          <w:sz w:val="22"/>
          <w:szCs w:val="22"/>
        </w:rPr>
        <w:t>Odpowiedź:</w:t>
      </w:r>
      <w:r w:rsidRPr="003A7A00">
        <w:rPr>
          <w:rStyle w:val="FontStyle66"/>
          <w:rFonts w:asciiTheme="minorHAnsi" w:hAnsiTheme="minorHAnsi"/>
          <w:i/>
          <w:sz w:val="22"/>
          <w:szCs w:val="22"/>
        </w:rPr>
        <w:t xml:space="preserve">  </w:t>
      </w:r>
      <w:r w:rsidRPr="003A7A00">
        <w:rPr>
          <w:rStyle w:val="FontStyle66"/>
          <w:rFonts w:asciiTheme="minorHAnsi" w:hAnsiTheme="minorHAnsi"/>
          <w:b/>
          <w:i/>
          <w:sz w:val="22"/>
          <w:szCs w:val="22"/>
        </w:rPr>
        <w:t>Zamawiający nie modyfikuje opisu przedmiotu zamówienia w tym zakresie</w:t>
      </w:r>
      <w:r w:rsidRPr="003A7A00">
        <w:rPr>
          <w:rStyle w:val="FontStyle66"/>
          <w:rFonts w:asciiTheme="minorHAnsi" w:hAnsiTheme="minorHAnsi"/>
          <w:i/>
          <w:sz w:val="22"/>
          <w:szCs w:val="22"/>
        </w:rPr>
        <w:t xml:space="preserve">  </w:t>
      </w:r>
    </w:p>
    <w:p w:rsidR="006E7AFC" w:rsidRDefault="006E7AFC" w:rsidP="003A7A00">
      <w:pPr>
        <w:pStyle w:val="Style32"/>
        <w:widowControl/>
        <w:spacing w:line="240" w:lineRule="auto"/>
        <w:ind w:firstLine="0"/>
        <w:contextualSpacing/>
        <w:rPr>
          <w:rStyle w:val="FontStyle66"/>
          <w:rFonts w:asciiTheme="minorHAnsi" w:hAnsiTheme="minorHAnsi"/>
          <w:b/>
          <w:sz w:val="23"/>
          <w:szCs w:val="23"/>
        </w:rPr>
      </w:pPr>
    </w:p>
    <w:p w:rsidR="00BB6B84" w:rsidRDefault="00BB6B84" w:rsidP="003A7A00">
      <w:pPr>
        <w:pStyle w:val="Style32"/>
        <w:widowControl/>
        <w:spacing w:line="240" w:lineRule="auto"/>
        <w:ind w:firstLine="0"/>
        <w:contextualSpacing/>
        <w:rPr>
          <w:rStyle w:val="FontStyle66"/>
          <w:rFonts w:asciiTheme="minorHAnsi" w:hAnsiTheme="minorHAnsi"/>
          <w:b/>
          <w:sz w:val="23"/>
          <w:szCs w:val="23"/>
        </w:rPr>
      </w:pPr>
    </w:p>
    <w:p w:rsidR="00BB6B84" w:rsidRPr="00BB5025" w:rsidRDefault="00BB6B84" w:rsidP="00BB6B84">
      <w:pPr>
        <w:pStyle w:val="Style32"/>
        <w:widowControl/>
        <w:spacing w:line="240" w:lineRule="auto"/>
        <w:ind w:firstLine="0"/>
        <w:contextualSpacing/>
        <w:rPr>
          <w:rStyle w:val="FontStyle22"/>
          <w:rFonts w:asciiTheme="minorHAnsi" w:hAnsiTheme="minorHAnsi" w:cs="Tahoma"/>
          <w:b/>
          <w:sz w:val="23"/>
          <w:szCs w:val="23"/>
        </w:rPr>
      </w:pPr>
      <w:r w:rsidRPr="00BB5025">
        <w:rPr>
          <w:rStyle w:val="FontStyle66"/>
          <w:rFonts w:asciiTheme="minorHAnsi" w:hAnsiTheme="minorHAnsi"/>
          <w:b/>
          <w:sz w:val="23"/>
          <w:szCs w:val="23"/>
        </w:rPr>
        <w:t xml:space="preserve">PYT. 3 </w:t>
      </w:r>
      <w:r w:rsidRPr="00BB5025">
        <w:rPr>
          <w:rStyle w:val="FontStyle20"/>
          <w:rFonts w:asciiTheme="minorHAnsi" w:hAnsiTheme="minorHAnsi"/>
          <w:b w:val="0"/>
          <w:sz w:val="23"/>
          <w:szCs w:val="23"/>
        </w:rPr>
        <w:t>Wnioskujemy o dopuszczenie do udziału w postępowaniu pojazdów posiadających lepsze rozwiązania konstrukcyjne - hamulce tarczowe. W tym miejscu informujemy, że od kilkunastu lat hamulce tarczowe skutecznie wypierają hamulce bębnowe w pojazdach ciężarowych. Wszyscy najwięksi produ</w:t>
      </w:r>
      <w:r w:rsidR="005E4EAA">
        <w:rPr>
          <w:rStyle w:val="FontStyle20"/>
          <w:rFonts w:asciiTheme="minorHAnsi" w:hAnsiTheme="minorHAnsi"/>
          <w:b w:val="0"/>
          <w:sz w:val="23"/>
          <w:szCs w:val="23"/>
        </w:rPr>
        <w:t xml:space="preserve">cenci samochodów ciężarowych w </w:t>
      </w:r>
      <w:r w:rsidRPr="00BB5025">
        <w:rPr>
          <w:rStyle w:val="FontStyle20"/>
          <w:rFonts w:asciiTheme="minorHAnsi" w:hAnsiTheme="minorHAnsi"/>
          <w:b w:val="0"/>
          <w:sz w:val="23"/>
          <w:szCs w:val="23"/>
        </w:rPr>
        <w:t>Europie stosują w produkowanych przez siebie pojazdach niemal w 100 proc. hamulce tarczowe. Owszem, hamulce bębnowe także są jeszcze spotykane, jednak w większości na tylnej osi Przednia</w:t>
      </w:r>
      <w:r w:rsidR="00BB5025" w:rsidRPr="00BB5025">
        <w:rPr>
          <w:rStyle w:val="FontStyle20"/>
          <w:rFonts w:asciiTheme="minorHAnsi" w:hAnsiTheme="minorHAnsi"/>
          <w:b w:val="0"/>
          <w:sz w:val="23"/>
          <w:szCs w:val="23"/>
        </w:rPr>
        <w:t xml:space="preserve"> oś nieprzerwanie od kilkunastu już lat zarezerwowana jest dla układu tarczowego, który zapewnia przede wszystkim stabilniejszą pracę i większą skuteczność działania. Podstawową zaletą hamulców tarczowych, która zdecydowała o ich sukcesie, jest nieosłonięta struktura. Taka konstrukcja hamulców tarczowych sprawia, że nie pojawia się tutaj podstawowy problem współczesnych układów hamulcowych, czyli problem przegrzania hamulców na taką skalę, jak to ma miejsce w przypadku hamulców bębnowych. Dzięki styczności z opływającym tarczę powietrzem i wodą ulegają one nie tylko schłodzeniu, ale i procesowi samooczyszczania, co nie jest takie proste w przypadku hamulców bębnowych. Przewaga hamulców tarczowych nad bębnowymi to m.in. wyższa skuteczność hamowania, mniejszy fading temperaturowy i prędkościowy oraz dużo mniejsza waga kompletnego hamulca od hamulca bębnowego</w:t>
      </w:r>
      <w:r w:rsidR="005E4EAA">
        <w:rPr>
          <w:rStyle w:val="FontStyle20"/>
          <w:rFonts w:asciiTheme="minorHAnsi" w:hAnsiTheme="minorHAnsi"/>
          <w:b w:val="0"/>
          <w:sz w:val="23"/>
          <w:szCs w:val="23"/>
        </w:rPr>
        <w:t>.</w:t>
      </w:r>
    </w:p>
    <w:p w:rsidR="005E4EAA" w:rsidRPr="003A7A00" w:rsidRDefault="005E4EAA" w:rsidP="005E4EAA">
      <w:pPr>
        <w:spacing w:after="0" w:line="240" w:lineRule="auto"/>
        <w:contextualSpacing/>
        <w:jc w:val="both"/>
        <w:rPr>
          <w:rStyle w:val="FontStyle66"/>
          <w:rFonts w:asciiTheme="minorHAnsi" w:hAnsiTheme="minorHAnsi"/>
          <w:i/>
          <w:sz w:val="22"/>
          <w:szCs w:val="22"/>
        </w:rPr>
      </w:pPr>
      <w:r w:rsidRPr="003A7A00">
        <w:rPr>
          <w:rStyle w:val="FontStyle66"/>
          <w:rFonts w:asciiTheme="minorHAnsi" w:hAnsiTheme="minorHAnsi"/>
          <w:b/>
          <w:i/>
          <w:sz w:val="22"/>
          <w:szCs w:val="22"/>
        </w:rPr>
        <w:t>Odpowiedź:</w:t>
      </w:r>
      <w:r w:rsidRPr="003A7A00">
        <w:rPr>
          <w:rStyle w:val="FontStyle66"/>
          <w:rFonts w:asciiTheme="minorHAnsi" w:hAnsiTheme="minorHAnsi"/>
          <w:i/>
          <w:sz w:val="22"/>
          <w:szCs w:val="22"/>
        </w:rPr>
        <w:t xml:space="preserve">  </w:t>
      </w:r>
      <w:r w:rsidRPr="003A7A00">
        <w:rPr>
          <w:rStyle w:val="FontStyle66"/>
          <w:rFonts w:asciiTheme="minorHAnsi" w:hAnsiTheme="minorHAnsi"/>
          <w:b/>
          <w:i/>
          <w:sz w:val="22"/>
          <w:szCs w:val="22"/>
        </w:rPr>
        <w:t>Zamawiający nie modyfikuje opisu przedmiotu zamówienia w tym zakresie</w:t>
      </w:r>
      <w:r w:rsidRPr="003A7A00">
        <w:rPr>
          <w:rStyle w:val="FontStyle66"/>
          <w:rFonts w:asciiTheme="minorHAnsi" w:hAnsiTheme="minorHAnsi"/>
          <w:i/>
          <w:sz w:val="22"/>
          <w:szCs w:val="22"/>
        </w:rPr>
        <w:t xml:space="preserve">  </w:t>
      </w: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5E4EAA" w:rsidRDefault="005E4EAA" w:rsidP="003A7A00">
      <w:pPr>
        <w:pStyle w:val="Style32"/>
        <w:widowControl/>
        <w:spacing w:line="240" w:lineRule="auto"/>
        <w:ind w:firstLine="0"/>
        <w:contextualSpacing/>
        <w:rPr>
          <w:rStyle w:val="FontStyle66"/>
          <w:rFonts w:asciiTheme="minorHAnsi" w:hAnsiTheme="minorHAnsi"/>
          <w:b/>
          <w:sz w:val="22"/>
          <w:szCs w:val="22"/>
        </w:rPr>
      </w:pPr>
    </w:p>
    <w:p w:rsidR="005E4EAA" w:rsidRPr="005E4EAA" w:rsidRDefault="005E4EAA" w:rsidP="003A7A00">
      <w:pPr>
        <w:pStyle w:val="Style32"/>
        <w:widowControl/>
        <w:spacing w:line="240" w:lineRule="auto"/>
        <w:ind w:firstLine="0"/>
        <w:contextualSpacing/>
        <w:rPr>
          <w:rStyle w:val="FontStyle66"/>
          <w:rFonts w:asciiTheme="minorHAnsi" w:hAnsiTheme="minorHAnsi"/>
          <w:b/>
          <w:sz w:val="22"/>
          <w:szCs w:val="22"/>
        </w:rPr>
      </w:pPr>
      <w:r>
        <w:rPr>
          <w:rStyle w:val="FontStyle66"/>
          <w:rFonts w:asciiTheme="minorHAnsi" w:hAnsiTheme="minorHAnsi"/>
          <w:b/>
          <w:sz w:val="22"/>
          <w:szCs w:val="22"/>
        </w:rPr>
        <w:t xml:space="preserve">PYT. 4 </w:t>
      </w:r>
      <w:r w:rsidRPr="005E4EAA">
        <w:rPr>
          <w:rStyle w:val="FontStyle20"/>
          <w:rFonts w:asciiTheme="minorHAnsi" w:hAnsiTheme="minorHAnsi"/>
          <w:b w:val="0"/>
          <w:sz w:val="23"/>
          <w:szCs w:val="23"/>
        </w:rPr>
        <w:t>Zamawiający wymaga: „fala świetlna" LED umieszczona na tylnej ścianie nadwozia, wbudowana w nakładkę kompozytową." Informujemy, że powyższe rozwiązanie dotyczy opisu produktu oferowanego tylko przez jednego p</w:t>
      </w:r>
      <w:r w:rsidR="005635B0">
        <w:rPr>
          <w:rStyle w:val="FontStyle20"/>
          <w:rFonts w:asciiTheme="minorHAnsi" w:hAnsiTheme="minorHAnsi"/>
          <w:b w:val="0"/>
          <w:sz w:val="23"/>
          <w:szCs w:val="23"/>
        </w:rPr>
        <w:t>roducenta i nie ma nic wspólnego z właściwościami użytkowymi pojazdu, Czy zatem Zamawiający</w:t>
      </w:r>
      <w:r w:rsidRPr="005E4EAA">
        <w:rPr>
          <w:rStyle w:val="FontStyle20"/>
          <w:rFonts w:asciiTheme="minorHAnsi" w:hAnsiTheme="minorHAnsi"/>
          <w:b w:val="0"/>
          <w:sz w:val="23"/>
          <w:szCs w:val="23"/>
        </w:rPr>
        <w:t xml:space="preserve"> </w:t>
      </w:r>
      <w:r w:rsidR="005635B0" w:rsidRPr="005E4EAA">
        <w:rPr>
          <w:rStyle w:val="FontStyle20"/>
          <w:rFonts w:asciiTheme="minorHAnsi" w:hAnsiTheme="minorHAnsi"/>
          <w:b w:val="0"/>
          <w:sz w:val="23"/>
          <w:szCs w:val="23"/>
        </w:rPr>
        <w:t>dopuszcza</w:t>
      </w:r>
      <w:r w:rsidRPr="005E4EAA">
        <w:rPr>
          <w:rStyle w:val="FontStyle20"/>
          <w:rFonts w:asciiTheme="minorHAnsi" w:hAnsiTheme="minorHAnsi"/>
          <w:b w:val="0"/>
          <w:sz w:val="23"/>
          <w:szCs w:val="23"/>
        </w:rPr>
        <w:t xml:space="preserve"> zastosowanie rozwiązania </w:t>
      </w:r>
      <w:r w:rsidR="005635B0" w:rsidRPr="005E4EAA">
        <w:rPr>
          <w:rStyle w:val="FontStyle20"/>
          <w:rFonts w:asciiTheme="minorHAnsi" w:hAnsiTheme="minorHAnsi"/>
          <w:b w:val="0"/>
          <w:sz w:val="23"/>
          <w:szCs w:val="23"/>
        </w:rPr>
        <w:t>równoważnego</w:t>
      </w:r>
      <w:r w:rsidR="005635B0">
        <w:rPr>
          <w:rStyle w:val="FontStyle20"/>
          <w:rFonts w:asciiTheme="minorHAnsi" w:hAnsiTheme="minorHAnsi"/>
          <w:b w:val="0"/>
          <w:sz w:val="23"/>
          <w:szCs w:val="23"/>
        </w:rPr>
        <w:t xml:space="preserve"> tj</w:t>
      </w:r>
      <w:r w:rsidRPr="005E4EAA">
        <w:rPr>
          <w:rStyle w:val="FontStyle20"/>
          <w:rFonts w:asciiTheme="minorHAnsi" w:hAnsiTheme="minorHAnsi"/>
          <w:b w:val="0"/>
          <w:sz w:val="23"/>
          <w:szCs w:val="23"/>
        </w:rPr>
        <w:t>. zamontowanie na tylnej ścianie fali świetlnej LED bez wyprofilowanych nakładek? Zaproponowane rozwiązania spełniają w stopniu równoważnym wymagania Zamawiającego</w:t>
      </w:r>
    </w:p>
    <w:p w:rsidR="00036ECB" w:rsidRPr="003A7A00" w:rsidRDefault="00036ECB" w:rsidP="00036ECB">
      <w:pPr>
        <w:pStyle w:val="Style27"/>
        <w:widowControl/>
        <w:spacing w:line="240" w:lineRule="auto"/>
        <w:contextualSpacing/>
        <w:rPr>
          <w:rStyle w:val="FontStyle66"/>
          <w:rFonts w:asciiTheme="minorHAnsi" w:hAnsiTheme="minorHAnsi"/>
          <w:b/>
          <w:i/>
          <w:color w:val="FF0000"/>
          <w:sz w:val="22"/>
          <w:szCs w:val="22"/>
        </w:rPr>
      </w:pPr>
      <w:r w:rsidRPr="003A7A00">
        <w:rPr>
          <w:rStyle w:val="FontStyle66"/>
          <w:rFonts w:asciiTheme="minorHAnsi" w:hAnsiTheme="minorHAnsi"/>
          <w:b/>
          <w:i/>
          <w:sz w:val="22"/>
          <w:szCs w:val="22"/>
        </w:rPr>
        <w:t>Odpowiedź:</w:t>
      </w:r>
      <w:r w:rsidRPr="003A7A00">
        <w:rPr>
          <w:rStyle w:val="FontStyle66"/>
          <w:rFonts w:asciiTheme="minorHAnsi" w:hAnsiTheme="minorHAnsi"/>
          <w:b/>
          <w:sz w:val="22"/>
          <w:szCs w:val="22"/>
        </w:rPr>
        <w:t xml:space="preserve"> </w:t>
      </w:r>
      <w:r w:rsidRPr="003A7A00">
        <w:rPr>
          <w:rStyle w:val="FontStyle66"/>
          <w:rFonts w:asciiTheme="minorHAnsi" w:hAnsiTheme="minorHAnsi"/>
          <w:b/>
          <w:i/>
          <w:sz w:val="22"/>
          <w:szCs w:val="22"/>
        </w:rPr>
        <w:t>Zamawiający dopuszcza takie rozwiązanie</w:t>
      </w:r>
      <w:r w:rsidRPr="003A7A00">
        <w:rPr>
          <w:rStyle w:val="FontStyle66"/>
          <w:rFonts w:asciiTheme="minorHAnsi" w:hAnsiTheme="minorHAnsi"/>
          <w:b/>
          <w:i/>
          <w:color w:val="FF0000"/>
          <w:sz w:val="22"/>
          <w:szCs w:val="22"/>
        </w:rPr>
        <w:t xml:space="preserve"> </w:t>
      </w: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p w:rsidR="006E7AFC" w:rsidRDefault="006E7AFC" w:rsidP="003A7A00">
      <w:pPr>
        <w:pStyle w:val="Style32"/>
        <w:widowControl/>
        <w:spacing w:line="240" w:lineRule="auto"/>
        <w:ind w:firstLine="0"/>
        <w:contextualSpacing/>
        <w:rPr>
          <w:rStyle w:val="FontStyle66"/>
          <w:rFonts w:asciiTheme="minorHAnsi" w:hAnsiTheme="minorHAnsi"/>
          <w:b/>
          <w:sz w:val="22"/>
          <w:szCs w:val="22"/>
        </w:rPr>
      </w:pPr>
    </w:p>
    <w:sectPr w:rsidR="006E7AFC" w:rsidSect="00021FF9">
      <w:headerReference w:type="default" r:id="rId7"/>
      <w:footerReference w:type="default" r:id="rId8"/>
      <w:pgSz w:w="11909" w:h="16834"/>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95" w:rsidRDefault="000C4D95" w:rsidP="000A6B20">
      <w:pPr>
        <w:spacing w:after="0" w:line="240" w:lineRule="auto"/>
      </w:pPr>
      <w:r>
        <w:separator/>
      </w:r>
    </w:p>
  </w:endnote>
  <w:endnote w:type="continuationSeparator" w:id="1">
    <w:p w:rsidR="000C4D95" w:rsidRDefault="000C4D95" w:rsidP="000A6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20" w:rsidRDefault="000A6B20" w:rsidP="005D52D4">
    <w:pPr>
      <w:pStyle w:val="Stopka"/>
      <w:jc w:val="center"/>
    </w:pPr>
  </w:p>
  <w:p w:rsidR="005D52D4" w:rsidRDefault="005D52D4" w:rsidP="005D52D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95" w:rsidRDefault="000C4D95" w:rsidP="000A6B20">
      <w:pPr>
        <w:spacing w:after="0" w:line="240" w:lineRule="auto"/>
      </w:pPr>
      <w:r>
        <w:separator/>
      </w:r>
    </w:p>
  </w:footnote>
  <w:footnote w:type="continuationSeparator" w:id="1">
    <w:p w:rsidR="000C4D95" w:rsidRDefault="000C4D95" w:rsidP="000A6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83" w:rsidRDefault="00396D83">
    <w:pPr>
      <w:pStyle w:val="Nagwek"/>
    </w:pPr>
  </w:p>
  <w:p w:rsidR="00396D83" w:rsidRDefault="00396D83">
    <w:pPr>
      <w:pStyle w:val="Nagwek"/>
    </w:pPr>
  </w:p>
  <w:p w:rsidR="00396D83" w:rsidRDefault="00396D83" w:rsidP="00396D83">
    <w:pPr>
      <w:pStyle w:val="Nagwek"/>
      <w:jc w:val="center"/>
    </w:pPr>
  </w:p>
  <w:p w:rsidR="00396D83" w:rsidRDefault="00396D83" w:rsidP="00396D8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7CE026F6"/>
    <w:lvl w:ilvl="0">
      <w:start w:val="1"/>
      <w:numFmt w:val="decimal"/>
      <w:lvlText w:val="%1)"/>
      <w:lvlJc w:val="left"/>
      <w:rPr>
        <w:rFonts w:asciiTheme="minorHAnsi" w:eastAsia="Times New Roman" w:hAnsiTheme="minorHAnsi" w:cs="Bookman Old Style"/>
        <w:b w:val="0"/>
        <w:bCs w:val="0"/>
        <w:i w:val="0"/>
        <w:iCs w:val="0"/>
        <w:smallCaps w:val="0"/>
        <w:strike w:val="0"/>
        <w:color w:val="000000"/>
        <w:spacing w:val="0"/>
        <w:w w:val="100"/>
        <w:position w:val="0"/>
        <w:sz w:val="16"/>
        <w:szCs w:val="16"/>
        <w:u w:val="none"/>
      </w:rPr>
    </w:lvl>
    <w:lvl w:ilvl="1">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3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39"/>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5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65"/>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7">
    <w:nsid w:val="101A75F0"/>
    <w:multiLevelType w:val="hybridMultilevel"/>
    <w:tmpl w:val="39B0A35A"/>
    <w:lvl w:ilvl="0" w:tplc="7AF0E9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8CB22CC"/>
    <w:multiLevelType w:val="singleLevel"/>
    <w:tmpl w:val="5FFCD726"/>
    <w:lvl w:ilvl="0">
      <w:start w:val="1"/>
      <w:numFmt w:val="decimal"/>
      <w:lvlText w:val="%1."/>
      <w:legacy w:legacy="1" w:legacySpace="0" w:legacyIndent="312"/>
      <w:lvlJc w:val="left"/>
      <w:rPr>
        <w:rFonts w:ascii="Arial Narrow" w:hAnsi="Arial Narrow" w:hint="default"/>
      </w:rPr>
    </w:lvl>
  </w:abstractNum>
  <w:abstractNum w:abstractNumId="9">
    <w:nsid w:val="595D1D43"/>
    <w:multiLevelType w:val="hybridMultilevel"/>
    <w:tmpl w:val="80AA6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531B45"/>
    <w:multiLevelType w:val="singleLevel"/>
    <w:tmpl w:val="A06CEB86"/>
    <w:lvl w:ilvl="0">
      <w:start w:val="1"/>
      <w:numFmt w:val="decimal"/>
      <w:lvlText w:val="%1."/>
      <w:legacy w:legacy="1" w:legacySpace="0" w:legacyIndent="307"/>
      <w:lvlJc w:val="left"/>
      <w:rPr>
        <w:rFonts w:ascii="Arial Narrow" w:hAnsi="Arial Narrow"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021FF9"/>
    <w:rsid w:val="000007D6"/>
    <w:rsid w:val="00014079"/>
    <w:rsid w:val="00020A1F"/>
    <w:rsid w:val="000211E5"/>
    <w:rsid w:val="00021FF9"/>
    <w:rsid w:val="00024A71"/>
    <w:rsid w:val="00025ECF"/>
    <w:rsid w:val="0003203C"/>
    <w:rsid w:val="00036ECB"/>
    <w:rsid w:val="0004210B"/>
    <w:rsid w:val="00050FCC"/>
    <w:rsid w:val="00055E50"/>
    <w:rsid w:val="000844FF"/>
    <w:rsid w:val="000902B8"/>
    <w:rsid w:val="000961DB"/>
    <w:rsid w:val="00097F09"/>
    <w:rsid w:val="000A6B20"/>
    <w:rsid w:val="000C4D95"/>
    <w:rsid w:val="000C52D0"/>
    <w:rsid w:val="000F2FA3"/>
    <w:rsid w:val="000F41E3"/>
    <w:rsid w:val="001005F3"/>
    <w:rsid w:val="001110C0"/>
    <w:rsid w:val="00116C7F"/>
    <w:rsid w:val="001217AE"/>
    <w:rsid w:val="00122DCD"/>
    <w:rsid w:val="00132990"/>
    <w:rsid w:val="00141BDE"/>
    <w:rsid w:val="001438E7"/>
    <w:rsid w:val="00183FB3"/>
    <w:rsid w:val="00192123"/>
    <w:rsid w:val="00194C06"/>
    <w:rsid w:val="00195DB2"/>
    <w:rsid w:val="001A347D"/>
    <w:rsid w:val="001B0B21"/>
    <w:rsid w:val="001B3D17"/>
    <w:rsid w:val="001B5522"/>
    <w:rsid w:val="001D22B2"/>
    <w:rsid w:val="001D67BA"/>
    <w:rsid w:val="001E54D7"/>
    <w:rsid w:val="001F3720"/>
    <w:rsid w:val="00202611"/>
    <w:rsid w:val="002110EC"/>
    <w:rsid w:val="00242EDD"/>
    <w:rsid w:val="00245B48"/>
    <w:rsid w:val="00273531"/>
    <w:rsid w:val="00280DEB"/>
    <w:rsid w:val="00282993"/>
    <w:rsid w:val="002A2F64"/>
    <w:rsid w:val="002C4090"/>
    <w:rsid w:val="002C6368"/>
    <w:rsid w:val="002C7767"/>
    <w:rsid w:val="00310ACF"/>
    <w:rsid w:val="00326D79"/>
    <w:rsid w:val="0032748E"/>
    <w:rsid w:val="00330505"/>
    <w:rsid w:val="0033655D"/>
    <w:rsid w:val="00346953"/>
    <w:rsid w:val="0035428C"/>
    <w:rsid w:val="0035546D"/>
    <w:rsid w:val="003825A8"/>
    <w:rsid w:val="00383B63"/>
    <w:rsid w:val="00385848"/>
    <w:rsid w:val="0039199E"/>
    <w:rsid w:val="00396D83"/>
    <w:rsid w:val="003A082C"/>
    <w:rsid w:val="003A18BA"/>
    <w:rsid w:val="003A1FD3"/>
    <w:rsid w:val="003A2A17"/>
    <w:rsid w:val="003A4C8E"/>
    <w:rsid w:val="003A623F"/>
    <w:rsid w:val="003A7A00"/>
    <w:rsid w:val="003F0666"/>
    <w:rsid w:val="00406C27"/>
    <w:rsid w:val="00406DBB"/>
    <w:rsid w:val="00410804"/>
    <w:rsid w:val="004207B8"/>
    <w:rsid w:val="0044451C"/>
    <w:rsid w:val="00451566"/>
    <w:rsid w:val="00466096"/>
    <w:rsid w:val="00473526"/>
    <w:rsid w:val="0048485C"/>
    <w:rsid w:val="004861D9"/>
    <w:rsid w:val="0048698A"/>
    <w:rsid w:val="00493AF7"/>
    <w:rsid w:val="004C0DA7"/>
    <w:rsid w:val="004E3702"/>
    <w:rsid w:val="004E445D"/>
    <w:rsid w:val="004F1BF1"/>
    <w:rsid w:val="004F4632"/>
    <w:rsid w:val="004F6886"/>
    <w:rsid w:val="00500E66"/>
    <w:rsid w:val="0051167D"/>
    <w:rsid w:val="00511CA5"/>
    <w:rsid w:val="00525E1E"/>
    <w:rsid w:val="00543060"/>
    <w:rsid w:val="005635B0"/>
    <w:rsid w:val="005648EB"/>
    <w:rsid w:val="00585830"/>
    <w:rsid w:val="005B22D9"/>
    <w:rsid w:val="005C0CF9"/>
    <w:rsid w:val="005C2367"/>
    <w:rsid w:val="005D2306"/>
    <w:rsid w:val="005D52D4"/>
    <w:rsid w:val="005D646E"/>
    <w:rsid w:val="005E4EAA"/>
    <w:rsid w:val="005F49B0"/>
    <w:rsid w:val="00653812"/>
    <w:rsid w:val="00662E63"/>
    <w:rsid w:val="00676213"/>
    <w:rsid w:val="00685267"/>
    <w:rsid w:val="006A6DAD"/>
    <w:rsid w:val="006B3F7C"/>
    <w:rsid w:val="006C2DC0"/>
    <w:rsid w:val="006C3F21"/>
    <w:rsid w:val="006C5C70"/>
    <w:rsid w:val="006D3C24"/>
    <w:rsid w:val="006E1173"/>
    <w:rsid w:val="006E1EF3"/>
    <w:rsid w:val="006E7AFC"/>
    <w:rsid w:val="006F4621"/>
    <w:rsid w:val="006F619A"/>
    <w:rsid w:val="007026BB"/>
    <w:rsid w:val="007042D4"/>
    <w:rsid w:val="007240E7"/>
    <w:rsid w:val="00734034"/>
    <w:rsid w:val="00734F77"/>
    <w:rsid w:val="0074509A"/>
    <w:rsid w:val="007641D2"/>
    <w:rsid w:val="00797D29"/>
    <w:rsid w:val="007A0004"/>
    <w:rsid w:val="007A1D55"/>
    <w:rsid w:val="007A3596"/>
    <w:rsid w:val="007A7C8C"/>
    <w:rsid w:val="007C1C6E"/>
    <w:rsid w:val="007D3375"/>
    <w:rsid w:val="007D3BAE"/>
    <w:rsid w:val="007D4120"/>
    <w:rsid w:val="007E6184"/>
    <w:rsid w:val="007F4AD0"/>
    <w:rsid w:val="00807B3B"/>
    <w:rsid w:val="0081633A"/>
    <w:rsid w:val="00851E91"/>
    <w:rsid w:val="008A1ECE"/>
    <w:rsid w:val="008A2B95"/>
    <w:rsid w:val="008B5988"/>
    <w:rsid w:val="008D0D69"/>
    <w:rsid w:val="00910381"/>
    <w:rsid w:val="00920070"/>
    <w:rsid w:val="00920D2A"/>
    <w:rsid w:val="009249A3"/>
    <w:rsid w:val="00925FD9"/>
    <w:rsid w:val="00947C82"/>
    <w:rsid w:val="0095059C"/>
    <w:rsid w:val="00955BE3"/>
    <w:rsid w:val="00975E57"/>
    <w:rsid w:val="0098428A"/>
    <w:rsid w:val="00984A8B"/>
    <w:rsid w:val="00987645"/>
    <w:rsid w:val="009915AD"/>
    <w:rsid w:val="009A40A3"/>
    <w:rsid w:val="009A4CC9"/>
    <w:rsid w:val="009C00C2"/>
    <w:rsid w:val="009D3792"/>
    <w:rsid w:val="00A01948"/>
    <w:rsid w:val="00A123BF"/>
    <w:rsid w:val="00A42986"/>
    <w:rsid w:val="00A44B9F"/>
    <w:rsid w:val="00A461CE"/>
    <w:rsid w:val="00A54258"/>
    <w:rsid w:val="00A551E9"/>
    <w:rsid w:val="00A57A0D"/>
    <w:rsid w:val="00A71C74"/>
    <w:rsid w:val="00A75369"/>
    <w:rsid w:val="00AB6B1D"/>
    <w:rsid w:val="00AC7F78"/>
    <w:rsid w:val="00AE6B21"/>
    <w:rsid w:val="00B0749D"/>
    <w:rsid w:val="00B12657"/>
    <w:rsid w:val="00B23082"/>
    <w:rsid w:val="00B436A7"/>
    <w:rsid w:val="00B52F9A"/>
    <w:rsid w:val="00B67706"/>
    <w:rsid w:val="00B72556"/>
    <w:rsid w:val="00BB5025"/>
    <w:rsid w:val="00BB6B84"/>
    <w:rsid w:val="00BE1910"/>
    <w:rsid w:val="00BE4C2C"/>
    <w:rsid w:val="00BE52A0"/>
    <w:rsid w:val="00C120DD"/>
    <w:rsid w:val="00C148A8"/>
    <w:rsid w:val="00C22120"/>
    <w:rsid w:val="00C24A93"/>
    <w:rsid w:val="00C24E56"/>
    <w:rsid w:val="00C32ECA"/>
    <w:rsid w:val="00C36B51"/>
    <w:rsid w:val="00C379D0"/>
    <w:rsid w:val="00C53735"/>
    <w:rsid w:val="00C56F72"/>
    <w:rsid w:val="00C61776"/>
    <w:rsid w:val="00C72E86"/>
    <w:rsid w:val="00C8169B"/>
    <w:rsid w:val="00C821EB"/>
    <w:rsid w:val="00CB232E"/>
    <w:rsid w:val="00CC2FB7"/>
    <w:rsid w:val="00CC67EA"/>
    <w:rsid w:val="00CD3293"/>
    <w:rsid w:val="00CD65A1"/>
    <w:rsid w:val="00D06AB4"/>
    <w:rsid w:val="00D24FAD"/>
    <w:rsid w:val="00D3015E"/>
    <w:rsid w:val="00D33649"/>
    <w:rsid w:val="00D336A1"/>
    <w:rsid w:val="00D7043A"/>
    <w:rsid w:val="00D713D9"/>
    <w:rsid w:val="00D760DF"/>
    <w:rsid w:val="00D8580F"/>
    <w:rsid w:val="00D91DFC"/>
    <w:rsid w:val="00D96828"/>
    <w:rsid w:val="00DC0452"/>
    <w:rsid w:val="00DF22EA"/>
    <w:rsid w:val="00DF375F"/>
    <w:rsid w:val="00E05FB7"/>
    <w:rsid w:val="00E207C3"/>
    <w:rsid w:val="00E42228"/>
    <w:rsid w:val="00E51817"/>
    <w:rsid w:val="00E5714F"/>
    <w:rsid w:val="00E62190"/>
    <w:rsid w:val="00E640A9"/>
    <w:rsid w:val="00E67F22"/>
    <w:rsid w:val="00E81CFA"/>
    <w:rsid w:val="00E923B1"/>
    <w:rsid w:val="00E93BAD"/>
    <w:rsid w:val="00EB43BA"/>
    <w:rsid w:val="00EB673F"/>
    <w:rsid w:val="00EB6742"/>
    <w:rsid w:val="00EB6AAC"/>
    <w:rsid w:val="00EB74BC"/>
    <w:rsid w:val="00EC18E5"/>
    <w:rsid w:val="00ED0CEA"/>
    <w:rsid w:val="00ED2A99"/>
    <w:rsid w:val="00EE5B9A"/>
    <w:rsid w:val="00EF7459"/>
    <w:rsid w:val="00F06F68"/>
    <w:rsid w:val="00F12084"/>
    <w:rsid w:val="00F42263"/>
    <w:rsid w:val="00F45436"/>
    <w:rsid w:val="00F60A2B"/>
    <w:rsid w:val="00FA7E3B"/>
    <w:rsid w:val="00FC4792"/>
    <w:rsid w:val="00FC4C87"/>
    <w:rsid w:val="00FD7CE8"/>
    <w:rsid w:val="00FE5B10"/>
    <w:rsid w:val="00FF3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E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F22E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F22EA"/>
    <w:rPr>
      <w:b/>
      <w:bCs/>
    </w:rPr>
  </w:style>
  <w:style w:type="character" w:styleId="Uwydatnienie">
    <w:name w:val="Emphasis"/>
    <w:basedOn w:val="Domylnaczcionkaakapitu"/>
    <w:uiPriority w:val="20"/>
    <w:qFormat/>
    <w:rsid w:val="00DF22EA"/>
    <w:rPr>
      <w:i/>
      <w:iCs/>
    </w:rPr>
  </w:style>
  <w:style w:type="paragraph" w:styleId="Akapitzlist">
    <w:name w:val="List Paragraph"/>
    <w:basedOn w:val="Normalny"/>
    <w:uiPriority w:val="34"/>
    <w:qFormat/>
    <w:rsid w:val="003A082C"/>
    <w:pPr>
      <w:ind w:left="720"/>
      <w:contextualSpacing/>
    </w:pPr>
  </w:style>
  <w:style w:type="paragraph" w:customStyle="1" w:styleId="Style7">
    <w:name w:val="Style7"/>
    <w:basedOn w:val="Normalny"/>
    <w:uiPriority w:val="99"/>
    <w:rsid w:val="00D760DF"/>
    <w:pPr>
      <w:widowControl w:val="0"/>
      <w:autoSpaceDE w:val="0"/>
      <w:autoSpaceDN w:val="0"/>
      <w:adjustRightInd w:val="0"/>
      <w:spacing w:after="0" w:line="331" w:lineRule="exact"/>
      <w:ind w:hanging="331"/>
      <w:jc w:val="both"/>
    </w:pPr>
    <w:rPr>
      <w:rFonts w:ascii="Franklin Gothic Medium Cond" w:hAnsi="Franklin Gothic Medium Cond"/>
      <w:sz w:val="24"/>
      <w:szCs w:val="24"/>
    </w:rPr>
  </w:style>
  <w:style w:type="character" w:customStyle="1" w:styleId="FontStyle15">
    <w:name w:val="Font Style15"/>
    <w:basedOn w:val="Domylnaczcionkaakapitu"/>
    <w:rsid w:val="00D760DF"/>
    <w:rPr>
      <w:rFonts w:ascii="Franklin Gothic Medium Cond" w:hAnsi="Franklin Gothic Medium Cond" w:cs="Franklin Gothic Medium Cond"/>
      <w:sz w:val="18"/>
      <w:szCs w:val="18"/>
    </w:rPr>
  </w:style>
  <w:style w:type="paragraph" w:styleId="Nagwek">
    <w:name w:val="header"/>
    <w:basedOn w:val="Normalny"/>
    <w:link w:val="NagwekZnak"/>
    <w:uiPriority w:val="99"/>
    <w:semiHidden/>
    <w:unhideWhenUsed/>
    <w:rsid w:val="000A6B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A6B20"/>
  </w:style>
  <w:style w:type="paragraph" w:styleId="Stopka">
    <w:name w:val="footer"/>
    <w:basedOn w:val="Normalny"/>
    <w:link w:val="StopkaZnak"/>
    <w:uiPriority w:val="99"/>
    <w:unhideWhenUsed/>
    <w:rsid w:val="000A6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B20"/>
  </w:style>
  <w:style w:type="paragraph" w:styleId="Tekstdymka">
    <w:name w:val="Balloon Text"/>
    <w:basedOn w:val="Normalny"/>
    <w:link w:val="TekstdymkaZnak"/>
    <w:uiPriority w:val="99"/>
    <w:semiHidden/>
    <w:unhideWhenUsed/>
    <w:rsid w:val="00396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D83"/>
    <w:rPr>
      <w:rFonts w:ascii="Tahoma" w:hAnsi="Tahoma" w:cs="Tahoma"/>
      <w:sz w:val="16"/>
      <w:szCs w:val="16"/>
    </w:rPr>
  </w:style>
  <w:style w:type="character" w:customStyle="1" w:styleId="FontStyle48">
    <w:name w:val="Font Style48"/>
    <w:basedOn w:val="Domylnaczcionkaakapitu"/>
    <w:rsid w:val="0048698A"/>
    <w:rPr>
      <w:rFonts w:ascii="Franklin Gothic Medium Cond" w:hAnsi="Franklin Gothic Medium Cond" w:cs="Franklin Gothic Medium Cond"/>
      <w:sz w:val="18"/>
      <w:szCs w:val="18"/>
    </w:rPr>
  </w:style>
  <w:style w:type="paragraph" w:customStyle="1" w:styleId="Style27">
    <w:name w:val="Style27"/>
    <w:basedOn w:val="Normalny"/>
    <w:rsid w:val="003F0666"/>
    <w:pPr>
      <w:widowControl w:val="0"/>
      <w:autoSpaceDE w:val="0"/>
      <w:autoSpaceDN w:val="0"/>
      <w:adjustRightInd w:val="0"/>
      <w:spacing w:after="0" w:line="245" w:lineRule="exact"/>
      <w:jc w:val="both"/>
    </w:pPr>
    <w:rPr>
      <w:rFonts w:ascii="Tahoma" w:eastAsia="Times New Roman" w:hAnsi="Tahoma" w:cs="Times New Roman"/>
      <w:sz w:val="24"/>
      <w:szCs w:val="24"/>
    </w:rPr>
  </w:style>
  <w:style w:type="paragraph" w:customStyle="1" w:styleId="Style32">
    <w:name w:val="Style32"/>
    <w:basedOn w:val="Normalny"/>
    <w:rsid w:val="003F0666"/>
    <w:pPr>
      <w:widowControl w:val="0"/>
      <w:autoSpaceDE w:val="0"/>
      <w:autoSpaceDN w:val="0"/>
      <w:adjustRightInd w:val="0"/>
      <w:spacing w:after="0" w:line="252" w:lineRule="exact"/>
      <w:ind w:firstLine="648"/>
      <w:jc w:val="both"/>
    </w:pPr>
    <w:rPr>
      <w:rFonts w:ascii="Tahoma" w:eastAsia="Times New Roman" w:hAnsi="Tahoma" w:cs="Times New Roman"/>
      <w:sz w:val="24"/>
      <w:szCs w:val="24"/>
    </w:rPr>
  </w:style>
  <w:style w:type="character" w:customStyle="1" w:styleId="FontStyle66">
    <w:name w:val="Font Style66"/>
    <w:basedOn w:val="Domylnaczcionkaakapitu"/>
    <w:rsid w:val="003F0666"/>
    <w:rPr>
      <w:rFonts w:ascii="Tahoma" w:hAnsi="Tahoma" w:cs="Tahoma"/>
      <w:sz w:val="20"/>
      <w:szCs w:val="20"/>
    </w:rPr>
  </w:style>
  <w:style w:type="character" w:customStyle="1" w:styleId="FontStyle56">
    <w:name w:val="Font Style56"/>
    <w:basedOn w:val="Domylnaczcionkaakapitu"/>
    <w:rsid w:val="00A44B9F"/>
    <w:rPr>
      <w:rFonts w:ascii="Tahoma" w:hAnsi="Tahoma" w:cs="Tahoma"/>
      <w:spacing w:val="10"/>
      <w:sz w:val="18"/>
      <w:szCs w:val="18"/>
    </w:rPr>
  </w:style>
  <w:style w:type="paragraph" w:customStyle="1" w:styleId="Style31">
    <w:name w:val="Style31"/>
    <w:basedOn w:val="Normalny"/>
    <w:rsid w:val="005F49B0"/>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59">
    <w:name w:val="Font Style59"/>
    <w:basedOn w:val="Domylnaczcionkaakapitu"/>
    <w:rsid w:val="00734F77"/>
    <w:rPr>
      <w:rFonts w:ascii="Tahoma" w:hAnsi="Tahoma" w:cs="Tahoma"/>
      <w:b/>
      <w:bCs/>
      <w:i/>
      <w:iCs/>
      <w:sz w:val="18"/>
      <w:szCs w:val="18"/>
    </w:rPr>
  </w:style>
  <w:style w:type="character" w:customStyle="1" w:styleId="FontStyle63">
    <w:name w:val="Font Style63"/>
    <w:basedOn w:val="Domylnaczcionkaakapitu"/>
    <w:rsid w:val="00734F77"/>
    <w:rPr>
      <w:rFonts w:ascii="Tahoma" w:hAnsi="Tahoma" w:cs="Tahoma"/>
      <w:sz w:val="22"/>
      <w:szCs w:val="22"/>
    </w:rPr>
  </w:style>
  <w:style w:type="paragraph" w:customStyle="1" w:styleId="Style36">
    <w:name w:val="Style36"/>
    <w:basedOn w:val="Normalny"/>
    <w:rsid w:val="00A54258"/>
    <w:pPr>
      <w:widowControl w:val="0"/>
      <w:autoSpaceDE w:val="0"/>
      <w:autoSpaceDN w:val="0"/>
      <w:adjustRightInd w:val="0"/>
      <w:spacing w:after="0" w:line="259" w:lineRule="exact"/>
      <w:ind w:firstLine="322"/>
    </w:pPr>
    <w:rPr>
      <w:rFonts w:ascii="Tahoma" w:eastAsia="Times New Roman" w:hAnsi="Tahoma" w:cs="Times New Roman"/>
      <w:sz w:val="24"/>
      <w:szCs w:val="24"/>
    </w:rPr>
  </w:style>
  <w:style w:type="character" w:customStyle="1" w:styleId="FontStyle64">
    <w:name w:val="Font Style64"/>
    <w:basedOn w:val="Domylnaczcionkaakapitu"/>
    <w:rsid w:val="00A54258"/>
    <w:rPr>
      <w:rFonts w:ascii="Tahoma" w:hAnsi="Tahoma" w:cs="Tahoma"/>
      <w:sz w:val="22"/>
      <w:szCs w:val="22"/>
    </w:rPr>
  </w:style>
  <w:style w:type="character" w:customStyle="1" w:styleId="FontStyle65">
    <w:name w:val="Font Style65"/>
    <w:basedOn w:val="Domylnaczcionkaakapitu"/>
    <w:rsid w:val="00AC7F78"/>
    <w:rPr>
      <w:rFonts w:ascii="Tahoma" w:hAnsi="Tahoma" w:cs="Tahoma"/>
      <w:sz w:val="18"/>
      <w:szCs w:val="18"/>
    </w:rPr>
  </w:style>
  <w:style w:type="character" w:customStyle="1" w:styleId="FontStyle71">
    <w:name w:val="Font Style71"/>
    <w:basedOn w:val="Domylnaczcionkaakapitu"/>
    <w:rsid w:val="00955BE3"/>
    <w:rPr>
      <w:rFonts w:ascii="Tahoma" w:hAnsi="Tahoma" w:cs="Tahoma"/>
      <w:b/>
      <w:bCs/>
      <w:sz w:val="22"/>
      <w:szCs w:val="22"/>
    </w:rPr>
  </w:style>
  <w:style w:type="character" w:customStyle="1" w:styleId="FontStyle60">
    <w:name w:val="Font Style60"/>
    <w:basedOn w:val="Domylnaczcionkaakapitu"/>
    <w:rsid w:val="00FE5B10"/>
    <w:rPr>
      <w:rFonts w:ascii="Bookman Old Style" w:hAnsi="Bookman Old Style" w:cs="Bookman Old Style"/>
      <w:b/>
      <w:bCs/>
      <w:i/>
      <w:iCs/>
      <w:spacing w:val="-10"/>
      <w:sz w:val="18"/>
      <w:szCs w:val="18"/>
    </w:rPr>
  </w:style>
  <w:style w:type="paragraph" w:customStyle="1" w:styleId="Style21">
    <w:name w:val="Style21"/>
    <w:basedOn w:val="Normalny"/>
    <w:rsid w:val="00346953"/>
    <w:pPr>
      <w:widowControl w:val="0"/>
      <w:autoSpaceDE w:val="0"/>
      <w:autoSpaceDN w:val="0"/>
      <w:adjustRightInd w:val="0"/>
      <w:spacing w:after="0" w:line="240" w:lineRule="auto"/>
    </w:pPr>
    <w:rPr>
      <w:rFonts w:ascii="Tahoma" w:eastAsia="Times New Roman" w:hAnsi="Tahoma" w:cs="Times New Roman"/>
      <w:sz w:val="24"/>
      <w:szCs w:val="24"/>
    </w:rPr>
  </w:style>
  <w:style w:type="paragraph" w:customStyle="1" w:styleId="Style22">
    <w:name w:val="Style22"/>
    <w:basedOn w:val="Normalny"/>
    <w:rsid w:val="00346953"/>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55">
    <w:name w:val="Font Style55"/>
    <w:basedOn w:val="Domylnaczcionkaakapitu"/>
    <w:rsid w:val="00346953"/>
    <w:rPr>
      <w:rFonts w:ascii="Tahoma" w:hAnsi="Tahoma" w:cs="Tahoma"/>
      <w:spacing w:val="20"/>
      <w:sz w:val="14"/>
      <w:szCs w:val="14"/>
    </w:rPr>
  </w:style>
  <w:style w:type="character" w:customStyle="1" w:styleId="FontStyle67">
    <w:name w:val="Font Style67"/>
    <w:basedOn w:val="Domylnaczcionkaakapitu"/>
    <w:rsid w:val="00346953"/>
    <w:rPr>
      <w:rFonts w:ascii="Tahoma" w:hAnsi="Tahoma" w:cs="Tahoma"/>
      <w:b/>
      <w:bCs/>
      <w:sz w:val="12"/>
      <w:szCs w:val="12"/>
    </w:rPr>
  </w:style>
  <w:style w:type="paragraph" w:customStyle="1" w:styleId="Style24">
    <w:name w:val="Style24"/>
    <w:basedOn w:val="Normalny"/>
    <w:rsid w:val="009D3792"/>
    <w:pPr>
      <w:widowControl w:val="0"/>
      <w:autoSpaceDE w:val="0"/>
      <w:autoSpaceDN w:val="0"/>
      <w:adjustRightInd w:val="0"/>
      <w:spacing w:after="0" w:line="262" w:lineRule="exact"/>
      <w:ind w:firstLine="643"/>
    </w:pPr>
    <w:rPr>
      <w:rFonts w:ascii="Tahoma" w:eastAsia="Times New Roman" w:hAnsi="Tahoma" w:cs="Times New Roman"/>
      <w:sz w:val="24"/>
      <w:szCs w:val="24"/>
    </w:rPr>
  </w:style>
  <w:style w:type="character" w:customStyle="1" w:styleId="FontStyle22">
    <w:name w:val="Font Style22"/>
    <w:basedOn w:val="Domylnaczcionkaakapitu"/>
    <w:rsid w:val="00925FD9"/>
    <w:rPr>
      <w:rFonts w:ascii="Arial Narrow" w:hAnsi="Arial Narrow" w:cs="Arial Narrow"/>
      <w:sz w:val="22"/>
      <w:szCs w:val="22"/>
    </w:rPr>
  </w:style>
  <w:style w:type="paragraph" w:customStyle="1" w:styleId="Style5">
    <w:name w:val="Style5"/>
    <w:basedOn w:val="Normalny"/>
    <w:rsid w:val="00C22120"/>
    <w:pPr>
      <w:widowControl w:val="0"/>
      <w:autoSpaceDE w:val="0"/>
      <w:autoSpaceDN w:val="0"/>
      <w:adjustRightInd w:val="0"/>
      <w:spacing w:after="0" w:line="256" w:lineRule="exact"/>
      <w:ind w:hanging="307"/>
      <w:jc w:val="both"/>
    </w:pPr>
    <w:rPr>
      <w:rFonts w:ascii="Franklin Gothic Demi Cond" w:eastAsia="Times New Roman" w:hAnsi="Franklin Gothic Demi Cond" w:cs="Times New Roman"/>
      <w:sz w:val="24"/>
      <w:szCs w:val="24"/>
    </w:rPr>
  </w:style>
  <w:style w:type="character" w:customStyle="1" w:styleId="FontStyle20">
    <w:name w:val="Font Style20"/>
    <w:basedOn w:val="Domylnaczcionkaakapitu"/>
    <w:rsid w:val="00C22120"/>
    <w:rPr>
      <w:rFonts w:ascii="Arial Narrow" w:hAnsi="Arial Narrow" w:cs="Arial Narrow"/>
      <w:b/>
      <w:bCs/>
      <w:sz w:val="22"/>
      <w:szCs w:val="22"/>
    </w:rPr>
  </w:style>
  <w:style w:type="character" w:customStyle="1" w:styleId="FontStyle21">
    <w:name w:val="Font Style21"/>
    <w:basedOn w:val="Domylnaczcionkaakapitu"/>
    <w:rsid w:val="00C22120"/>
    <w:rPr>
      <w:rFonts w:ascii="Arial Narrow" w:hAnsi="Arial Narrow" w:cs="Arial Narrow"/>
      <w:b/>
      <w:bCs/>
      <w:sz w:val="24"/>
      <w:szCs w:val="24"/>
    </w:rPr>
  </w:style>
  <w:style w:type="character" w:customStyle="1" w:styleId="FontStyle23">
    <w:name w:val="Font Style23"/>
    <w:basedOn w:val="Domylnaczcionkaakapitu"/>
    <w:rsid w:val="00C22120"/>
    <w:rPr>
      <w:rFonts w:ascii="Arial Narrow" w:hAnsi="Arial Narrow" w:cs="Arial Narrow"/>
      <w:b/>
      <w:bCs/>
      <w:sz w:val="20"/>
      <w:szCs w:val="20"/>
    </w:rPr>
  </w:style>
  <w:style w:type="character" w:customStyle="1" w:styleId="FontStyle24">
    <w:name w:val="Font Style24"/>
    <w:basedOn w:val="Domylnaczcionkaakapitu"/>
    <w:rsid w:val="00C22120"/>
    <w:rPr>
      <w:rFonts w:ascii="Franklin Gothic Demi Cond" w:hAnsi="Franklin Gothic Demi Cond" w:cs="Franklin Gothic Demi Cond"/>
      <w:b/>
      <w:bCs/>
      <w:sz w:val="18"/>
      <w:szCs w:val="18"/>
    </w:rPr>
  </w:style>
  <w:style w:type="paragraph" w:customStyle="1" w:styleId="Style8">
    <w:name w:val="Style8"/>
    <w:basedOn w:val="Normalny"/>
    <w:rsid w:val="006E7AFC"/>
    <w:pPr>
      <w:widowControl w:val="0"/>
      <w:autoSpaceDE w:val="0"/>
      <w:autoSpaceDN w:val="0"/>
      <w:adjustRightInd w:val="0"/>
      <w:spacing w:after="0" w:line="252" w:lineRule="exact"/>
      <w:ind w:hanging="312"/>
      <w:jc w:val="both"/>
    </w:pPr>
    <w:rPr>
      <w:rFonts w:ascii="Consolas" w:eastAsia="Times New Roman" w:hAnsi="Consola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25</cp:revision>
  <cp:lastPrinted>2014-08-01T12:08:00Z</cp:lastPrinted>
  <dcterms:created xsi:type="dcterms:W3CDTF">2014-06-24T10:24:00Z</dcterms:created>
  <dcterms:modified xsi:type="dcterms:W3CDTF">2014-08-08T11:34:00Z</dcterms:modified>
</cp:coreProperties>
</file>